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</w:t>
      </w:r>
      <w:r w:rsidR="00AD1605">
        <w:rPr>
          <w:b/>
          <w:noProof/>
          <w:sz w:val="24"/>
        </w:rPr>
        <w:t>5</w:t>
      </w:r>
      <w:r w:rsidR="001B39C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3509DD">
        <w:rPr>
          <w:b/>
          <w:i/>
          <w:noProof/>
          <w:sz w:val="28"/>
        </w:rPr>
        <w:t>06938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AD1605">
        <w:rPr>
          <w:b/>
          <w:noProof/>
          <w:sz w:val="24"/>
        </w:rPr>
        <w:t>5</w:t>
      </w:r>
      <w:r w:rsidRPr="001B39C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D1605">
        <w:rPr>
          <w:b/>
          <w:noProof/>
          <w:sz w:val="24"/>
        </w:rPr>
        <w:t>5</w:t>
      </w:r>
      <w:r w:rsidR="00AD1605" w:rsidRPr="00AD1605">
        <w:rPr>
          <w:b/>
          <w:noProof/>
          <w:sz w:val="24"/>
          <w:vertAlign w:val="superscript"/>
        </w:rPr>
        <w:t>th</w:t>
      </w:r>
      <w:r w:rsidR="00AD1605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0299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09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2123F" w:rsidP="00021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23F" w:rsidP="001B39CB">
            <w:pPr>
              <w:pStyle w:val="CRCoverPage"/>
              <w:spacing w:after="0"/>
              <w:ind w:left="100"/>
              <w:rPr>
                <w:noProof/>
              </w:rPr>
            </w:pPr>
            <w:r w:rsidRPr="0002123F">
              <w:t>CR on blocking requirements for n91 n92 n93 and n94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123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836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361D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2123F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123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081" w:rsidP="00781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Inband blocking requirements are missing for n91, n92, n93 and n94.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7081" w:rsidP="00781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n91, n92, n93 and n94 in the table of in-band blocking requirements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incomplete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081" w:rsidP="00781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</w:t>
            </w:r>
            <w:r w:rsidR="0078177F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D7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D7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7081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ED7081" w:rsidRPr="001C0CC4" w:rsidRDefault="00ED7081" w:rsidP="00ED7081">
      <w:pPr>
        <w:pStyle w:val="Heading3"/>
      </w:pPr>
      <w:bookmarkStart w:id="6" w:name="_Toc21344471"/>
      <w:bookmarkStart w:id="7" w:name="_Toc29801959"/>
      <w:bookmarkStart w:id="8" w:name="_Toc29802383"/>
      <w:bookmarkStart w:id="9" w:name="_Toc29803008"/>
      <w:bookmarkStart w:id="10" w:name="_Toc36107750"/>
      <w:bookmarkStart w:id="11" w:name="_Toc37251524"/>
      <w:bookmarkEnd w:id="3"/>
      <w:bookmarkEnd w:id="4"/>
      <w:bookmarkEnd w:id="5"/>
      <w:r w:rsidRPr="001C0CC4">
        <w:t>7.6.2</w:t>
      </w:r>
      <w:r w:rsidRPr="001C0CC4">
        <w:tab/>
        <w:t>In-band blocking</w:t>
      </w:r>
      <w:bookmarkEnd w:id="6"/>
      <w:bookmarkEnd w:id="7"/>
      <w:bookmarkEnd w:id="8"/>
      <w:bookmarkEnd w:id="9"/>
      <w:bookmarkEnd w:id="10"/>
      <w:bookmarkEnd w:id="11"/>
    </w:p>
    <w:p w:rsidR="00ED7081" w:rsidRPr="001C0CC4" w:rsidRDefault="00ED7081" w:rsidP="00ED7081">
      <w:r w:rsidRPr="001C0CC4">
        <w:t>For NR bands with F</w:t>
      </w:r>
      <w:r w:rsidRPr="001C0CC4">
        <w:rPr>
          <w:vertAlign w:val="subscript"/>
        </w:rPr>
        <w:t xml:space="preserve">DL_high </w:t>
      </w:r>
      <w:r w:rsidRPr="001C0CC4">
        <w:t>&lt; 2700 MHz and F</w:t>
      </w:r>
      <w:r w:rsidRPr="001C0CC4">
        <w:rPr>
          <w:vertAlign w:val="subscript"/>
        </w:rPr>
        <w:t xml:space="preserve">UL_high </w:t>
      </w:r>
      <w:r w:rsidRPr="001C0CC4">
        <w:t xml:space="preserve">&lt; 2700 MHz </w:t>
      </w:r>
      <w:r w:rsidRPr="001C0CC4">
        <w:rPr>
          <w:rFonts w:eastAsia="Osaka"/>
        </w:rPr>
        <w:t>in-band blocking (IBB) is defined for an</w:t>
      </w:r>
      <w:r w:rsidRPr="001C0CC4">
        <w:t xml:space="preserve"> unwanted interfering signal falling into the UE receive band or into the first 15 MHz below or above the UE receive band</w:t>
      </w:r>
      <w:r w:rsidRPr="001C0CC4">
        <w:rPr>
          <w:rFonts w:cs="v5.0.0"/>
        </w:rPr>
        <w:t xml:space="preserve">.  </w:t>
      </w:r>
      <w:r w:rsidRPr="001C0CC4">
        <w:t>The throughput of the wanted signal shall be ≥ 95 % of the maximum throughput of the reference measurement channels as specified in Annexes A.2.2, A.2.3, A.3.2 and A.3.3 (with one sided dynamic OCNG Pattern OP.1 FDD/TDD for the DL-signal as described in Annex A.5.1.1/A.5.2.1) with parameters specified in Table 7.6.2-1 and Table 7.6.2-2. T</w:t>
      </w:r>
      <w:r w:rsidRPr="001C0CC4">
        <w:rPr>
          <w:rFonts w:cs="v5.0.0"/>
        </w:rPr>
        <w:t>he relative throughput requirement shall be met f</w:t>
      </w:r>
      <w:r w:rsidRPr="001C0CC4">
        <w:t>or any SCS specified for the channel bandwidth of the wanted signal. For operating bands with an unpaired DL part (as noted in Table 5.2-1), the requirements only apply for carriers assigned in the paired part.</w:t>
      </w:r>
    </w:p>
    <w:p w:rsidR="00ED7081" w:rsidRPr="001C0CC4" w:rsidRDefault="00ED7081" w:rsidP="00ED7081">
      <w:pPr>
        <w:pStyle w:val="TH"/>
      </w:pPr>
      <w:r w:rsidRPr="001C0CC4">
        <w:t>Table 7.6.2-1: In-band blocking parameters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1302"/>
        <w:gridCol w:w="1302"/>
        <w:gridCol w:w="1302"/>
      </w:tblGrid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:rsidR="00ED7081" w:rsidRPr="001C0CC4" w:rsidRDefault="00ED7081" w:rsidP="00683674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H"/>
            </w:pPr>
            <w:r w:rsidRPr="001C0CC4">
              <w:t>Channel bandwidth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H"/>
            </w:pPr>
          </w:p>
        </w:tc>
        <w:tc>
          <w:tcPr>
            <w:tcW w:w="907" w:type="dxa"/>
            <w:vMerge/>
          </w:tcPr>
          <w:p w:rsidR="00ED7081" w:rsidRPr="001C0CC4" w:rsidRDefault="00ED7081" w:rsidP="00683674">
            <w:pPr>
              <w:pStyle w:val="TAH"/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5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10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15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20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25 MHz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</w:pPr>
            <w:r w:rsidRPr="001C0CC4">
              <w:t>REFSENS + channel bandwidth specific value below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</w:pP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</w:pPr>
            <w:r w:rsidRPr="001C0CC4">
              <w:t>dB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</w:pPr>
            <w:r w:rsidRPr="001C0CC4">
              <w:t>6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9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10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BW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H"/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:rsidR="00ED7081" w:rsidRPr="001C0CC4" w:rsidRDefault="00ED7081" w:rsidP="00683674">
            <w:pPr>
              <w:pStyle w:val="TAH"/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H"/>
            </w:pPr>
            <w:r w:rsidRPr="001C0CC4">
              <w:t>Channel bandwidth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</w:pPr>
          </w:p>
        </w:tc>
        <w:tc>
          <w:tcPr>
            <w:tcW w:w="907" w:type="dxa"/>
            <w:vMerge/>
          </w:tcPr>
          <w:p w:rsidR="00ED7081" w:rsidRPr="001C0CC4" w:rsidRDefault="00ED7081" w:rsidP="00683674">
            <w:pPr>
              <w:pStyle w:val="TAH"/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30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40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50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60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</w:pPr>
            <w:r w:rsidRPr="001C0CC4">
              <w:t>80 MHz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L"/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</w:pPr>
            <w:r w:rsidRPr="001C0CC4">
              <w:t>dBm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</w:pPr>
            <w:r w:rsidRPr="001C0CC4">
              <w:rPr>
                <w:lang w:val="en-US"/>
              </w:rPr>
              <w:t>REFSENS + channel bandwidth specific value below</w:t>
            </w:r>
          </w:p>
          <w:p w:rsidR="00ED7081" w:rsidRPr="001C0CC4" w:rsidRDefault="00ED7081" w:rsidP="00683674">
            <w:pPr>
              <w:pStyle w:val="TAC"/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</w:pP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11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13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14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BW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12.5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 w:val="restart"/>
            <w:shd w:val="clear" w:color="auto" w:fill="auto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t>RX parameter</w:t>
            </w:r>
          </w:p>
        </w:tc>
        <w:tc>
          <w:tcPr>
            <w:tcW w:w="907" w:type="dxa"/>
            <w:vMerge w:val="restart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t>Units</w:t>
            </w:r>
          </w:p>
        </w:tc>
        <w:tc>
          <w:tcPr>
            <w:tcW w:w="6510" w:type="dxa"/>
            <w:gridSpan w:val="5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t>Channel bandwidth</w:t>
            </w: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vMerge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</w:p>
        </w:tc>
        <w:tc>
          <w:tcPr>
            <w:tcW w:w="907" w:type="dxa"/>
            <w:vMerge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90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H"/>
              <w:rPr>
                <w:lang w:val="sv-SE"/>
              </w:rPr>
            </w:pPr>
            <w:r w:rsidRPr="001C0CC4">
              <w:rPr>
                <w:lang w:val="sv-SE"/>
              </w:rPr>
              <w:t>100 MHz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en-US"/>
              </w:rPr>
            </w:pPr>
            <w:r w:rsidRPr="001C0CC4">
              <w:t>Power in transmission bandwidth configuration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t>dBm</w:t>
            </w:r>
          </w:p>
        </w:tc>
        <w:tc>
          <w:tcPr>
            <w:tcW w:w="2604" w:type="dxa"/>
            <w:gridSpan w:val="2"/>
            <w:vAlign w:val="center"/>
          </w:tcPr>
          <w:p w:rsidR="00ED7081" w:rsidRPr="001C0CC4" w:rsidRDefault="00ED7081" w:rsidP="00683674">
            <w:pPr>
              <w:pStyle w:val="TAC"/>
            </w:pPr>
            <w:r w:rsidRPr="001C0CC4">
              <w:rPr>
                <w:lang w:val="en-US"/>
              </w:rPr>
              <w:t>REFSENS + channel bandwidth specific value below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en-US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en-US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en-US"/>
              </w:rPr>
            </w:pP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15.5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16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BW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2604" w:type="dxa"/>
            <w:gridSpan w:val="2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1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2604" w:type="dxa"/>
            <w:gridSpan w:val="2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7.5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Ioffset, case 2</w:t>
            </w:r>
          </w:p>
        </w:tc>
        <w:tc>
          <w:tcPr>
            <w:tcW w:w="907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2604" w:type="dxa"/>
            <w:gridSpan w:val="2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12.5</w:t>
            </w: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  <w:tc>
          <w:tcPr>
            <w:tcW w:w="1302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</w:p>
        </w:tc>
      </w:tr>
      <w:tr w:rsidR="00ED7081" w:rsidRPr="001C0CC4" w:rsidTr="00683674">
        <w:trPr>
          <w:jc w:val="center"/>
        </w:trPr>
        <w:tc>
          <w:tcPr>
            <w:tcW w:w="8904" w:type="dxa"/>
            <w:gridSpan w:val="7"/>
            <w:shd w:val="clear" w:color="auto" w:fill="auto"/>
          </w:tcPr>
          <w:p w:rsidR="00ED7081" w:rsidRPr="001C0CC4" w:rsidRDefault="00ED7081" w:rsidP="00683674">
            <w:pPr>
              <w:pStyle w:val="TAN"/>
            </w:pPr>
            <w:r w:rsidRPr="001C0CC4">
              <w:t>NOTE 1:</w:t>
            </w:r>
            <w:r w:rsidRPr="001C0CC4">
              <w:tab/>
              <w:t>The transmitter shall be set to 4 dB below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at the minimum UL configuration specified in Table 7.3.2-3 with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defined in clause 6.2.4.</w:t>
            </w:r>
          </w:p>
          <w:p w:rsidR="00ED7081" w:rsidRPr="001C0CC4" w:rsidRDefault="00ED7081" w:rsidP="00683674">
            <w:pPr>
              <w:pStyle w:val="TAN"/>
            </w:pPr>
            <w:r w:rsidRPr="001C0CC4">
              <w:t>NOTE 2: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 and 15 kHz SCS.</w:t>
            </w:r>
            <w:r w:rsidRPr="001C0CC4" w:rsidDel="005E7930">
              <w:t xml:space="preserve"> </w:t>
            </w:r>
          </w:p>
        </w:tc>
      </w:tr>
    </w:tbl>
    <w:p w:rsidR="00ED7081" w:rsidRPr="001C0CC4" w:rsidRDefault="00ED7081" w:rsidP="00ED7081"/>
    <w:p w:rsidR="00ED7081" w:rsidRPr="001C0CC4" w:rsidRDefault="00ED7081" w:rsidP="00ED7081">
      <w:pPr>
        <w:pStyle w:val="TH"/>
      </w:pPr>
      <w:r w:rsidRPr="001C0CC4">
        <w:lastRenderedPageBreak/>
        <w:t>Table 7.6.2-2: In-band blocking for NR bands with F</w:t>
      </w:r>
      <w:r w:rsidRPr="001C0CC4">
        <w:rPr>
          <w:vertAlign w:val="subscript"/>
        </w:rPr>
        <w:t xml:space="preserve">DL_high </w:t>
      </w:r>
      <w:r w:rsidRPr="001C0CC4">
        <w:rPr>
          <w:rFonts w:cs="Arial"/>
        </w:rPr>
        <w:t>&lt;</w:t>
      </w:r>
      <w:r w:rsidRPr="001C0CC4">
        <w:t xml:space="preserve"> 2700 MHz and F</w:t>
      </w:r>
      <w:r w:rsidRPr="001C0CC4">
        <w:rPr>
          <w:vertAlign w:val="subscript"/>
        </w:rPr>
        <w:t xml:space="preserve">UL_high </w:t>
      </w:r>
      <w:r w:rsidRPr="001C0CC4">
        <w:rPr>
          <w:rFonts w:cs="Arial"/>
        </w:rPr>
        <w:t>&lt;</w:t>
      </w:r>
      <w:r w:rsidRPr="001C0CC4">
        <w:t xml:space="preserve"> 2700 MHz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</w:tblGrid>
      <w:tr w:rsidR="00ED7081" w:rsidRPr="001C0CC4" w:rsidTr="00683674">
        <w:trPr>
          <w:jc w:val="center"/>
        </w:trPr>
        <w:tc>
          <w:tcPr>
            <w:tcW w:w="1106" w:type="dxa"/>
            <w:vMerge w:val="restart"/>
          </w:tcPr>
          <w:p w:rsidR="00ED7081" w:rsidRPr="001C0CC4" w:rsidRDefault="00ED7081" w:rsidP="00683674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H"/>
            </w:pPr>
            <w:r w:rsidRPr="001C0CC4">
              <w:t>Unit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1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3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H"/>
            </w:pPr>
            <w:r w:rsidRPr="001C0CC4">
              <w:t>Case 4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  <w:vMerge/>
          </w:tcPr>
          <w:p w:rsidR="00ED7081" w:rsidRPr="001C0CC4" w:rsidRDefault="00ED7081" w:rsidP="00683674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dBm</w:t>
            </w:r>
          </w:p>
        </w:tc>
        <w:tc>
          <w:tcPr>
            <w:tcW w:w="1625" w:type="dxa"/>
            <w:vAlign w:val="center"/>
          </w:tcPr>
          <w:p w:rsidR="00ED7081" w:rsidRPr="001C0CC4" w:rsidRDefault="00ED7081" w:rsidP="00683674">
            <w:pPr>
              <w:pStyle w:val="TAC"/>
            </w:pPr>
            <w:r w:rsidRPr="001C0CC4">
              <w:t>-56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-44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-38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  <w:vMerge/>
          </w:tcPr>
          <w:p w:rsidR="00ED7081" w:rsidRPr="001C0CC4" w:rsidRDefault="00ED7081" w:rsidP="00683674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r w:rsidRPr="001C0CC4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:rsidR="00ED7081" w:rsidRPr="001C0CC4" w:rsidRDefault="00ED7081" w:rsidP="00683674">
            <w:pPr>
              <w:pStyle w:val="TAC"/>
            </w:pPr>
            <w:r w:rsidRPr="001C0CC4">
              <w:t xml:space="preserve">-CBW/2 –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1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and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 xml:space="preserve">CBW/2 +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1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 xml:space="preserve">≤ -CBW/2 –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2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and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 xml:space="preserve">≥ CBW/2 + 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Ioffset, case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-CBW/2-11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</w:tcPr>
          <w:p w:rsidR="00ED7081" w:rsidRPr="001C0CC4" w:rsidRDefault="00ED7081" w:rsidP="00683674">
            <w:pPr>
              <w:pStyle w:val="TAL"/>
            </w:pPr>
            <w:r w:rsidRPr="001C0CC4">
              <w:t xml:space="preserve">n1, n2, n3, n5, n7, n8, n12, n14, </w:t>
            </w:r>
            <w:r w:rsidRPr="001C0CC4">
              <w:rPr>
                <w:rFonts w:hint="eastAsia"/>
                <w:lang w:val="en-US" w:eastAsia="ja-JP"/>
              </w:rPr>
              <w:t xml:space="preserve">n18, </w:t>
            </w:r>
            <w:r w:rsidRPr="001C0CC4">
              <w:t xml:space="preserve">n20, n25, </w:t>
            </w:r>
            <w:r>
              <w:t xml:space="preserve">n26, </w:t>
            </w:r>
            <w:r w:rsidRPr="001C0CC4">
              <w:t xml:space="preserve">n28,n34, n38,n39, n40, n41, </w:t>
            </w:r>
            <w:r>
              <w:t>n48</w:t>
            </w:r>
            <w:r w:rsidRPr="0030342B">
              <w:rPr>
                <w:vertAlign w:val="superscript"/>
              </w:rPr>
              <w:t>3</w:t>
            </w:r>
            <w:r>
              <w:t xml:space="preserve">, </w:t>
            </w:r>
            <w:r w:rsidRPr="001C0CC4">
              <w:t xml:space="preserve">n50, n51, </w:t>
            </w:r>
            <w:r>
              <w:t xml:space="preserve">n53, </w:t>
            </w:r>
            <w:r w:rsidRPr="001C0CC4">
              <w:t>n65, n66, n70, n74, n75, n76</w:t>
            </w:r>
            <w:ins w:id="12" w:author="Huawei" w:date="2020-05-12T17:10:00Z">
              <w:r w:rsidR="005F7210">
                <w:t>, n91, n92, n93, n94</w:t>
              </w:r>
            </w:ins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15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to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</w:tcPr>
          <w:p w:rsidR="00ED7081" w:rsidRPr="001C0CC4" w:rsidRDefault="00ED7081" w:rsidP="00683674">
            <w:pPr>
              <w:pStyle w:val="TAL"/>
            </w:pPr>
            <w:r w:rsidRPr="001C0CC4">
              <w:t>n30</w:t>
            </w: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15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to</w:t>
            </w:r>
          </w:p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11</w:t>
            </w:r>
          </w:p>
        </w:tc>
      </w:tr>
      <w:tr w:rsidR="00ED7081" w:rsidRPr="001C0CC4" w:rsidTr="00683674">
        <w:trPr>
          <w:jc w:val="center"/>
        </w:trPr>
        <w:tc>
          <w:tcPr>
            <w:tcW w:w="1106" w:type="dxa"/>
          </w:tcPr>
          <w:p w:rsidR="00ED7081" w:rsidRPr="001C0CC4" w:rsidRDefault="00ED7081" w:rsidP="00683674">
            <w:pPr>
              <w:pStyle w:val="TAL"/>
            </w:pPr>
            <w:r w:rsidRPr="001C0CC4">
              <w:t>n71</w:t>
            </w:r>
          </w:p>
        </w:tc>
        <w:tc>
          <w:tcPr>
            <w:tcW w:w="1487" w:type="dxa"/>
            <w:shd w:val="clear" w:color="auto" w:fill="auto"/>
          </w:tcPr>
          <w:p w:rsidR="00ED7081" w:rsidRPr="001C0CC4" w:rsidRDefault="00ED7081" w:rsidP="00683674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799" w:type="dxa"/>
          </w:tcPr>
          <w:p w:rsidR="00ED7081" w:rsidRPr="001C0CC4" w:rsidRDefault="00ED7081" w:rsidP="00683674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12 to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12</w:t>
            </w:r>
          </w:p>
        </w:tc>
        <w:tc>
          <w:tcPr>
            <w:tcW w:w="1625" w:type="dxa"/>
          </w:tcPr>
          <w:p w:rsidR="00ED7081" w:rsidRPr="001C0CC4" w:rsidRDefault="00ED7081" w:rsidP="00683674">
            <w:pPr>
              <w:pStyle w:val="TAC"/>
            </w:pPr>
          </w:p>
        </w:tc>
      </w:tr>
      <w:tr w:rsidR="00ED7081" w:rsidRPr="001C0CC4" w:rsidTr="00683674">
        <w:trPr>
          <w:jc w:val="center"/>
        </w:trPr>
        <w:tc>
          <w:tcPr>
            <w:tcW w:w="9892" w:type="dxa"/>
            <w:gridSpan w:val="7"/>
          </w:tcPr>
          <w:p w:rsidR="00ED7081" w:rsidRPr="001C0CC4" w:rsidRDefault="00ED7081" w:rsidP="00683674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Finterferer (offset) shall be further adjusted to </w:t>
            </w:r>
            <w:r w:rsidRPr="001C0CC4">
              <w:rPr>
                <w:rFonts w:eastAsia="Osaka"/>
              </w:rPr>
              <w:object w:dxaOrig="265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5pt;height:14.5pt" o:ole="">
                  <v:imagedata r:id="rId12" o:title=""/>
                </v:shape>
                <o:OLEObject Type="Embed" ProgID="Equation.3" ShapeID="_x0000_i1025" DrawAspect="Content" ObjectID="_1651069802" r:id="rId13"/>
              </w:object>
            </w:r>
            <w:r w:rsidRPr="001C0CC4">
              <w:t>MHz with SCS the sub-carrier spacing of the wanted signal in MHz. The interferer is an NR signal with 15 kHz SCS.</w:t>
            </w:r>
          </w:p>
          <w:p w:rsidR="00ED7081" w:rsidRDefault="00ED7081" w:rsidP="00683674">
            <w:pPr>
              <w:pStyle w:val="TAN"/>
              <w:rPr>
                <w:vertAlign w:val="subscript"/>
              </w:rPr>
            </w:pPr>
            <w:r w:rsidRPr="001C0CC4">
              <w:t>NOTE 2:</w:t>
            </w:r>
            <w:r w:rsidRPr="001C0CC4">
              <w:tab/>
              <w:t>For each carrier frequency, the requirement applies for two interferer carrier frequencies: a: -CBW/2 – F</w:t>
            </w:r>
            <w:r w:rsidRPr="001C0CC4">
              <w:rPr>
                <w:vertAlign w:val="subscript"/>
              </w:rPr>
              <w:t>Ioffset, case 1</w:t>
            </w:r>
            <w:r w:rsidRPr="001C0CC4">
              <w:t>; b: CBW/2 + F</w:t>
            </w:r>
            <w:r w:rsidRPr="001C0CC4">
              <w:rPr>
                <w:vertAlign w:val="subscript"/>
              </w:rPr>
              <w:t>Ioffset, case 1</w:t>
            </w:r>
            <w:r>
              <w:rPr>
                <w:vertAlign w:val="subscript"/>
              </w:rPr>
              <w:t xml:space="preserve"> </w:t>
            </w:r>
          </w:p>
          <w:p w:rsidR="00ED7081" w:rsidRPr="001C0CC4" w:rsidRDefault="00ED7081" w:rsidP="00683674">
            <w:pPr>
              <w:pStyle w:val="TAN"/>
            </w:pPr>
            <w:r>
              <w:t>NOTE 3:</w:t>
            </w:r>
            <w:r>
              <w:tab/>
              <w:t>n48 follows the requirement in this frequency range according to the general requirement defined in Clause 7.1.</w:t>
            </w:r>
          </w:p>
        </w:tc>
      </w:tr>
    </w:tbl>
    <w:p w:rsidR="00ED7081" w:rsidRPr="001C0CC4" w:rsidRDefault="00ED7081" w:rsidP="00ED7081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3A6" w:rsidRDefault="00B923A6">
      <w:r>
        <w:separator/>
      </w:r>
    </w:p>
  </w:endnote>
  <w:endnote w:type="continuationSeparator" w:id="0">
    <w:p w:rsidR="00B923A6" w:rsidRDefault="00B9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3A6" w:rsidRDefault="00B923A6">
      <w:r>
        <w:separator/>
      </w:r>
    </w:p>
  </w:footnote>
  <w:footnote w:type="continuationSeparator" w:id="0">
    <w:p w:rsidR="00B923A6" w:rsidRDefault="00B92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3F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509DD"/>
    <w:rsid w:val="003609EF"/>
    <w:rsid w:val="0036231A"/>
    <w:rsid w:val="00374DD4"/>
    <w:rsid w:val="003E1A36"/>
    <w:rsid w:val="00410371"/>
    <w:rsid w:val="004242F1"/>
    <w:rsid w:val="00440B0F"/>
    <w:rsid w:val="004B75B7"/>
    <w:rsid w:val="0051580D"/>
    <w:rsid w:val="00547111"/>
    <w:rsid w:val="00592D74"/>
    <w:rsid w:val="005E2C44"/>
    <w:rsid w:val="005F7210"/>
    <w:rsid w:val="00605952"/>
    <w:rsid w:val="00621188"/>
    <w:rsid w:val="006257ED"/>
    <w:rsid w:val="00632BAF"/>
    <w:rsid w:val="006529E6"/>
    <w:rsid w:val="00664AC5"/>
    <w:rsid w:val="00695808"/>
    <w:rsid w:val="006B46FB"/>
    <w:rsid w:val="006E21FB"/>
    <w:rsid w:val="00765221"/>
    <w:rsid w:val="0078177F"/>
    <w:rsid w:val="00792342"/>
    <w:rsid w:val="007977A8"/>
    <w:rsid w:val="007B512A"/>
    <w:rsid w:val="007C2097"/>
    <w:rsid w:val="007D6A07"/>
    <w:rsid w:val="007F7259"/>
    <w:rsid w:val="008040A8"/>
    <w:rsid w:val="008279FA"/>
    <w:rsid w:val="008361D7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605"/>
    <w:rsid w:val="00AD1CD8"/>
    <w:rsid w:val="00B258BB"/>
    <w:rsid w:val="00B67B97"/>
    <w:rsid w:val="00B923A6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03DA"/>
    <w:rsid w:val="00DE34CF"/>
    <w:rsid w:val="00E0299C"/>
    <w:rsid w:val="00E13F3D"/>
    <w:rsid w:val="00E34898"/>
    <w:rsid w:val="00EB09B7"/>
    <w:rsid w:val="00ED7081"/>
    <w:rsid w:val="00EE7D7C"/>
    <w:rsid w:val="00F25D98"/>
    <w:rsid w:val="00F300FB"/>
    <w:rsid w:val="00F42AC3"/>
    <w:rsid w:val="00F848F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  <w:style w:type="character" w:customStyle="1" w:styleId="TALCar">
    <w:name w:val="TAL Car"/>
    <w:link w:val="TAL"/>
    <w:qFormat/>
    <w:rsid w:val="00ED70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5EBD1-085C-4671-8B34-E5BF01108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2018-11-05T09:14:00Z</dcterms:created>
  <dcterms:modified xsi:type="dcterms:W3CDTF">2020-05-15T09:22:00Z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(2)yOKd8TRkJKtPeHLaNhIB+CzcJZo/H1kwqE42i0dOeLjLOriUCKu0iHrJBCt08iENcyBrLdlj
Oo7Mw7eu0CwR0INF+Nboc3TnCMm0ScbTdhr8c0wYR8TirGiug3nxyXtlHk79lk18k6xfPWzx
Yy66t+RKWkR9n1ccdzYpbqtaU3XQZ0tg+LugTvelWO4qpbMBSk19P+0MSY6v3Ayzko/it+CQ
C0xozkWZISISKXdHhS</vt:lpwstr>
  </property>
  <property fmtid="{D5CDD505-2E9C-101B-9397-08002B2CF9AE}" pid="22" name="_2015_ms_pID_7253431">
    <vt:lpwstr>Tds5Uk5nyIigZHbFKPm8KzL2o16ixdGeTEdBG+ninArp1x8u/PmxWG
B5aKOiAOjdbV1aK6n1em/svJoRn+lrWyu0bw+wlA/n9LepCZ1AJe/sXmN6vevY/FeIjuKGZf
HY18w9KMnJpIMjI/vbC9KUB7kMAGOJBPXmzkHF+tCriCS+x/s2v8pXfrrc0ODXE2OIaVk9vp
QfjN7ra8y+jjO7mT</vt:lpwstr>
  </property>
</Properties>
</file>